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00E0" w14:textId="77777777" w:rsidR="00936614" w:rsidRDefault="00936614">
      <w:pPr>
        <w:spacing w:after="0" w:line="240" w:lineRule="auto"/>
        <w:rPr>
          <w:rFonts w:ascii="Arial" w:eastAsia="Arial" w:hAnsi="Arial" w:cs="Arial"/>
          <w:b/>
          <w:sz w:val="36"/>
          <w:szCs w:val="36"/>
        </w:rPr>
      </w:pPr>
    </w:p>
    <w:p w14:paraId="49175A5B" w14:textId="77777777" w:rsidR="00936614" w:rsidRDefault="00525984">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Order Schedule 10 (Exit Management)</w:t>
      </w:r>
    </w:p>
    <w:p w14:paraId="1FF22BC1" w14:textId="77777777" w:rsidR="00936614" w:rsidRDefault="0052598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288544A9"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936614" w14:paraId="6F47CCF9" w14:textId="77777777">
        <w:tc>
          <w:tcPr>
            <w:tcW w:w="3060" w:type="dxa"/>
          </w:tcPr>
          <w:p w14:paraId="1BA7CE0E"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0F98AD94"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936614" w14:paraId="2DB4A181" w14:textId="77777777">
        <w:tc>
          <w:tcPr>
            <w:tcW w:w="3060" w:type="dxa"/>
          </w:tcPr>
          <w:p w14:paraId="308F4DDD"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04AAF639"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936614" w14:paraId="2DA03EEA" w14:textId="77777777">
        <w:tc>
          <w:tcPr>
            <w:tcW w:w="3060" w:type="dxa"/>
          </w:tcPr>
          <w:p w14:paraId="05A49F91"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178A3F04"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936614" w14:paraId="1C88C3E1" w14:textId="77777777">
        <w:tc>
          <w:tcPr>
            <w:tcW w:w="3060" w:type="dxa"/>
          </w:tcPr>
          <w:p w14:paraId="779A7544"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7B919EDF" w14:textId="77777777" w:rsidR="00936614" w:rsidRDefault="00525984">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936614" w14:paraId="6FD7EF78" w14:textId="77777777">
        <w:tc>
          <w:tcPr>
            <w:tcW w:w="3060" w:type="dxa"/>
          </w:tcPr>
          <w:p w14:paraId="45CF53BF"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3DCCAB64"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DPS Application or Order Tender (if stated) or (if not stated) the depreciation policy of the Supplier (which the Supplier shall ensure is in accordance with Good Industry Practice);</w:t>
            </w:r>
          </w:p>
        </w:tc>
      </w:tr>
      <w:tr w:rsidR="00936614" w14:paraId="58BD8DC5" w14:textId="77777777">
        <w:tc>
          <w:tcPr>
            <w:tcW w:w="3060" w:type="dxa"/>
          </w:tcPr>
          <w:p w14:paraId="4A0ACE1F"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1B925B19"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936614" w14:paraId="358C8C72" w14:textId="77777777">
        <w:tc>
          <w:tcPr>
            <w:tcW w:w="3060" w:type="dxa"/>
          </w:tcPr>
          <w:p w14:paraId="7AF4A78A"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16CC4555"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936614" w14:paraId="711A3876" w14:textId="77777777">
        <w:tc>
          <w:tcPr>
            <w:tcW w:w="3060" w:type="dxa"/>
          </w:tcPr>
          <w:p w14:paraId="6BF4BE96"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27408425"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936614" w14:paraId="73380131" w14:textId="77777777">
        <w:tc>
          <w:tcPr>
            <w:tcW w:w="3060" w:type="dxa"/>
          </w:tcPr>
          <w:p w14:paraId="15F4E97A"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6FADA24B"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t>
            </w:r>
            <w:r>
              <w:rPr>
                <w:rFonts w:ascii="Arial" w:eastAsia="Arial" w:hAnsi="Arial" w:cs="Arial"/>
                <w:color w:val="000000"/>
                <w:sz w:val="24"/>
                <w:szCs w:val="24"/>
              </w:rPr>
              <w:lastRenderedPageBreak/>
              <w:t>whether those goods are provided by the Buyer internally and/or by any third party;</w:t>
            </w:r>
          </w:p>
        </w:tc>
      </w:tr>
      <w:tr w:rsidR="00936614" w14:paraId="29673047" w14:textId="77777777">
        <w:tc>
          <w:tcPr>
            <w:tcW w:w="3060" w:type="dxa"/>
          </w:tcPr>
          <w:p w14:paraId="4692AF02"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w:t>
            </w:r>
          </w:p>
        </w:tc>
        <w:tc>
          <w:tcPr>
            <w:tcW w:w="4928" w:type="dxa"/>
          </w:tcPr>
          <w:p w14:paraId="0450C376"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936614" w14:paraId="1E7431C9" w14:textId="77777777">
        <w:tc>
          <w:tcPr>
            <w:tcW w:w="3060" w:type="dxa"/>
          </w:tcPr>
          <w:p w14:paraId="76B3E649"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6E967E32"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936614" w14:paraId="41AEB90A" w14:textId="77777777">
        <w:tc>
          <w:tcPr>
            <w:tcW w:w="3060" w:type="dxa"/>
          </w:tcPr>
          <w:p w14:paraId="6AA6BBF7" w14:textId="77777777" w:rsidR="00936614" w:rsidRDefault="00525984">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1985EBAB"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936614" w14:paraId="15DC3207" w14:textId="77777777">
        <w:tc>
          <w:tcPr>
            <w:tcW w:w="3060" w:type="dxa"/>
          </w:tcPr>
          <w:p w14:paraId="66FD9E21"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2AA84E9A"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936614" w14:paraId="15745679" w14:textId="77777777">
        <w:tc>
          <w:tcPr>
            <w:tcW w:w="3060" w:type="dxa"/>
          </w:tcPr>
          <w:p w14:paraId="3B780658"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0698229B"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936614" w14:paraId="36A01245" w14:textId="77777777">
        <w:tc>
          <w:tcPr>
            <w:tcW w:w="3060" w:type="dxa"/>
          </w:tcPr>
          <w:p w14:paraId="2B262258"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71006142"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936614" w14:paraId="71D17925" w14:textId="77777777">
        <w:tc>
          <w:tcPr>
            <w:tcW w:w="3060" w:type="dxa"/>
          </w:tcPr>
          <w:p w14:paraId="35E9AD1F" w14:textId="77777777" w:rsidR="00936614" w:rsidRDefault="00525984">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60A33FBF" w14:textId="77777777" w:rsidR="00936614" w:rsidRDefault="00525984">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0C217CD3" w14:textId="77777777" w:rsidR="00936614" w:rsidRDefault="0052598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7BBE7235"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54304700"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14:paraId="5B20ACA1"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0F8B9055"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lastRenderedPageBreak/>
        <w:t xml:space="preserve">create and maintain a configuration database detailing the technical infrastructure and operating procedures through which the Supplier provides the Deliverables </w:t>
      </w:r>
    </w:p>
    <w:p w14:paraId="782CB94F" w14:textId="77777777" w:rsidR="00936614" w:rsidRDefault="00525984">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66CE00E3"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0804E19B"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3E4FA251"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w:t>
      </w:r>
      <w:r>
        <w:rPr>
          <w:rFonts w:ascii="Arial" w:eastAsia="Arial" w:hAnsi="Arial" w:cs="Arial"/>
          <w:color w:val="000000"/>
          <w:sz w:val="24"/>
          <w:szCs w:val="24"/>
        </w:rPr>
        <w:t xml:space="preserve">liverables. </w:t>
      </w:r>
    </w:p>
    <w:p w14:paraId="1012E14F"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3F5A4C0C" w14:textId="77777777" w:rsidR="00936614" w:rsidRDefault="0052598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0624329E"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within [30] days of request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35B68B1A"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370324A9"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0EA2346D"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7FC1E294" w14:textId="77777777" w:rsidR="00936614" w:rsidRDefault="0052598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4C1E55AE"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The Supplier shall, within three (3) Months after the Start Date, deliver to the Buyer an Exit Plan which complies with the requirements set out in </w:t>
      </w:r>
      <w:r>
        <w:rPr>
          <w:rFonts w:ascii="Arial" w:eastAsia="Arial" w:hAnsi="Arial" w:cs="Arial"/>
          <w:color w:val="000000"/>
          <w:sz w:val="24"/>
          <w:szCs w:val="24"/>
        </w:rPr>
        <w:lastRenderedPageBreak/>
        <w:t>Paragraph 4.3 of this Schedule and is otherwise reasonably satisfactory to the Buyer.</w:t>
      </w:r>
    </w:p>
    <w:p w14:paraId="42C9CF40"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53209853"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14:paraId="24808C55"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72946D18"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432A3837"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45BB719E"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430299DB"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55D55022"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736FFF91"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2AAC4800"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2E52F840"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400A7755"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 in line with the provisions set out in the Core Terms clause 9 and 14.</w:t>
      </w:r>
    </w:p>
    <w:p w14:paraId="6C90C7AD"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14:paraId="094922D9" w14:textId="77777777" w:rsidR="00936614" w:rsidRDefault="00525984">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55CAA0FE" w14:textId="6EB7C970" w:rsidR="00936614" w:rsidRDefault="0052598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Pr="00525984">
        <w:rPr>
          <w:rFonts w:ascii="Arial" w:eastAsia="Arial" w:hAnsi="Arial" w:cs="Arial"/>
          <w:color w:val="000000"/>
          <w:sz w:val="24"/>
          <w:szCs w:val="24"/>
        </w:rPr>
        <w:t>six (6) months</w:t>
      </w:r>
      <w:r w:rsidRPr="00525984">
        <w:rPr>
          <w:rFonts w:ascii="Arial" w:eastAsia="Arial" w:hAnsi="Arial" w:cs="Arial"/>
          <w:color w:val="000000"/>
          <w:sz w:val="24"/>
          <w:szCs w:val="24"/>
        </w:rPr>
        <w:t xml:space="preserve"> throughout</w:t>
      </w:r>
      <w:r>
        <w:rPr>
          <w:rFonts w:ascii="Arial" w:eastAsia="Arial" w:hAnsi="Arial" w:cs="Arial"/>
          <w:color w:val="000000"/>
          <w:sz w:val="24"/>
          <w:szCs w:val="24"/>
        </w:rPr>
        <w:t xml:space="preserve"> the Contract Period; and</w:t>
      </w:r>
    </w:p>
    <w:p w14:paraId="598F1906" w14:textId="4E697270" w:rsidR="00936614" w:rsidRDefault="0052598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 xml:space="preserve">no later </w:t>
      </w:r>
      <w:r w:rsidRPr="00525984">
        <w:rPr>
          <w:rFonts w:ascii="Arial" w:eastAsia="Arial" w:hAnsi="Arial" w:cs="Arial"/>
          <w:color w:val="000000"/>
          <w:sz w:val="24"/>
          <w:szCs w:val="24"/>
        </w:rPr>
        <w:t xml:space="preserve">than </w:t>
      </w:r>
      <w:r w:rsidRPr="00525984">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w:t>
      </w:r>
      <w:proofErr w:type="gramStart"/>
      <w:r>
        <w:rPr>
          <w:rFonts w:ascii="Arial" w:eastAsia="Arial" w:hAnsi="Arial" w:cs="Arial"/>
          <w:color w:val="000000"/>
          <w:sz w:val="24"/>
          <w:szCs w:val="24"/>
        </w:rPr>
        <w:t>Plan;</w:t>
      </w:r>
      <w:proofErr w:type="gramEnd"/>
      <w:r>
        <w:rPr>
          <w:rFonts w:ascii="Arial" w:eastAsia="Arial" w:hAnsi="Arial" w:cs="Arial"/>
          <w:color w:val="000000"/>
          <w:sz w:val="24"/>
          <w:szCs w:val="24"/>
        </w:rPr>
        <w:t xml:space="preserve"> </w:t>
      </w:r>
    </w:p>
    <w:p w14:paraId="61BFD278" w14:textId="548635F6" w:rsidR="00936614" w:rsidRDefault="0052598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w:t>
      </w:r>
      <w:r>
        <w:rPr>
          <w:rFonts w:ascii="Arial" w:eastAsia="Arial" w:hAnsi="Arial" w:cs="Arial"/>
          <w:color w:val="000000"/>
          <w:sz w:val="24"/>
          <w:szCs w:val="24"/>
        </w:rPr>
        <w:lastRenderedPageBreak/>
        <w:t xml:space="preserve">later </w:t>
      </w:r>
      <w:r w:rsidRPr="00525984">
        <w:rPr>
          <w:rFonts w:ascii="Arial" w:eastAsia="Arial" w:hAnsi="Arial" w:cs="Arial"/>
          <w:color w:val="000000"/>
          <w:sz w:val="24"/>
          <w:szCs w:val="24"/>
        </w:rPr>
        <w:t xml:space="preserve">than </w:t>
      </w:r>
      <w:r w:rsidRPr="00525984">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w:t>
      </w:r>
      <w:proofErr w:type="gramStart"/>
      <w:r>
        <w:rPr>
          <w:rFonts w:ascii="Arial" w:eastAsia="Arial" w:hAnsi="Arial" w:cs="Arial"/>
          <w:color w:val="000000"/>
          <w:sz w:val="24"/>
          <w:szCs w:val="24"/>
        </w:rPr>
        <w:t>Notice;</w:t>
      </w:r>
      <w:proofErr w:type="gramEnd"/>
    </w:p>
    <w:p w14:paraId="16FA36E3" w14:textId="0AC0976C" w:rsidR="00936614" w:rsidRDefault="0052598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than </w:t>
      </w:r>
      <w:r w:rsidRPr="00525984">
        <w:rPr>
          <w:rFonts w:ascii="Arial" w:eastAsia="Arial" w:hAnsi="Arial" w:cs="Arial"/>
          <w:color w:val="000000"/>
          <w:sz w:val="24"/>
          <w:szCs w:val="24"/>
        </w:rPr>
        <w:t>twenty (20) Working Days</w:t>
      </w:r>
      <w:r>
        <w:rPr>
          <w:rFonts w:ascii="Arial" w:eastAsia="Arial" w:hAnsi="Arial" w:cs="Arial"/>
          <w:color w:val="000000"/>
          <w:sz w:val="24"/>
          <w:szCs w:val="24"/>
        </w:rPr>
        <w:t xml:space="preserve"> </w:t>
      </w:r>
      <w:r>
        <w:rPr>
          <w:rFonts w:ascii="Arial" w:eastAsia="Arial" w:hAnsi="Arial" w:cs="Arial"/>
          <w:color w:val="000000"/>
          <w:sz w:val="24"/>
          <w:szCs w:val="24"/>
        </w:rPr>
        <w:t xml:space="preserve">following, any material change to the Deliverables (including all changes under the Variation Procedure); and  </w:t>
      </w:r>
    </w:p>
    <w:p w14:paraId="18186E85"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7C54A5CD"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5669A03C"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2D34F3E4" w14:textId="77777777" w:rsidR="00936614" w:rsidRDefault="0052598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637D405A"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571AA452"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341EBFA5"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1AAAFF53"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2D11D996"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20D51F71"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2B2404A0" w14:textId="77777777" w:rsidR="00936614" w:rsidRDefault="00525984">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1FD2280C"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5C57177E" w14:textId="77777777" w:rsidR="00936614" w:rsidRDefault="00525984">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Termination Assistance Period </w:t>
      </w:r>
    </w:p>
    <w:p w14:paraId="142D3363" w14:textId="77777777" w:rsidR="00936614" w:rsidRDefault="00525984">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2519250C"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50AF0D28"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6698A287"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use all reasonable endeavours to reallocate resources to provide such assistance without additional costs to the Buyer;</w:t>
      </w:r>
    </w:p>
    <w:p w14:paraId="089FFD92"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7CCF8C6C"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at the Buyer's request and on reasonable notice, deliver up-to-date Registers to the Buyer;</w:t>
      </w:r>
    </w:p>
    <w:p w14:paraId="414B08E4"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76A0DDD4"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146B0767"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6907B7C8" w14:textId="77777777" w:rsidR="00936614" w:rsidRDefault="0052598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68226ACA"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The Supplier shall comply with all of its obligations contained in the Exit Plan.</w:t>
      </w:r>
    </w:p>
    <w:p w14:paraId="0B67C03F"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2646E3D7"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089F765E"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688C9DA8" w14:textId="77777777" w:rsidR="00936614" w:rsidRDefault="00525984">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lastRenderedPageBreak/>
        <w:t>provide access during normal working hours to the Buyer and/or the Replacement Supplier for up to twelve (12) Months after expiry or termination to:</w:t>
      </w:r>
    </w:p>
    <w:p w14:paraId="758927FF" w14:textId="77777777" w:rsidR="00936614" w:rsidRDefault="0052598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29D0460B" w14:textId="77777777" w:rsidR="00936614" w:rsidRDefault="0052598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361BD6C2"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650AA43F" w14:textId="77777777" w:rsidR="00936614" w:rsidRDefault="00525984">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644BE192"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4E199254"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terminate, enter into or vary any </w:t>
      </w:r>
      <w:r>
        <w:rPr>
          <w:rFonts w:ascii="Arial" w:eastAsia="Arial" w:hAnsi="Arial" w:cs="Arial"/>
          <w:sz w:val="24"/>
          <w:szCs w:val="24"/>
        </w:rPr>
        <w:t>Subcontract</w:t>
      </w:r>
      <w:r>
        <w:rPr>
          <w:rFonts w:ascii="Arial" w:eastAsia="Arial" w:hAnsi="Arial" w:cs="Arial"/>
          <w:color w:val="000000"/>
          <w:sz w:val="24"/>
          <w:szCs w:val="24"/>
        </w:rPr>
        <w:t xml:space="preserve"> or licence for any software in connection with the Deliverables; or</w:t>
      </w:r>
    </w:p>
    <w:p w14:paraId="460F76C2"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5A4BCCF0"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Within twenty (20) Working Days of receipt of the up-to-date Registers provided by the Supplier, the Buyer shall notify the Supplier setting out:</w:t>
      </w:r>
    </w:p>
    <w:p w14:paraId="2901F293"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4AC3ADA5" w14:textId="77777777" w:rsidR="00936614" w:rsidRDefault="00525984">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49x2ik5" w:colFirst="0" w:colLast="0"/>
      <w:bookmarkEnd w:id="28"/>
      <w:r>
        <w:rPr>
          <w:rFonts w:ascii="Arial" w:eastAsia="Arial" w:hAnsi="Arial" w:cs="Arial"/>
          <w:color w:val="000000"/>
          <w:sz w:val="24"/>
          <w:szCs w:val="24"/>
        </w:rPr>
        <w:t>which, if any, of:</w:t>
      </w:r>
    </w:p>
    <w:p w14:paraId="4FE96E47" w14:textId="77777777" w:rsidR="00936614" w:rsidRDefault="0052598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493883BE" w14:textId="77777777" w:rsidR="00936614" w:rsidRDefault="00525984">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1822E3B9" w14:textId="77777777" w:rsidR="00936614" w:rsidRDefault="00525984">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0D86DF91"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2p2csry" w:colFirst="0" w:colLast="0"/>
      <w:bookmarkEnd w:id="29"/>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A3B695D" w14:textId="77777777" w:rsidR="00936614" w:rsidRDefault="00525984">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 xml:space="preserve">in order for the Buyer and/or its Replacement Supplier to provide the Deliverables from the expiry of the Termination Assistance Period. The </w:t>
      </w:r>
      <w:r>
        <w:rPr>
          <w:rFonts w:ascii="Arial" w:eastAsia="Arial" w:hAnsi="Arial" w:cs="Arial"/>
          <w:color w:val="000000"/>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2445C44B"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0" w:name="_heading=h.147n2zr" w:colFirst="0" w:colLast="0"/>
      <w:bookmarkEnd w:id="30"/>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23882ADE"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39E15446"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1" w:name="_heading=h.3o7alnk" w:colFirst="0" w:colLast="0"/>
      <w:bookmarkEnd w:id="31"/>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146AE22A"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63732BD7"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5465B4FD"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23ckvvd" w:colFirst="0" w:colLast="0"/>
      <w:bookmarkEnd w:id="32"/>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5CDD3E9A"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ihv636" w:colFirst="0" w:colLast="0"/>
      <w:bookmarkEnd w:id="33"/>
      <w:r>
        <w:rPr>
          <w:rFonts w:ascii="Arial" w:eastAsia="Arial" w:hAnsi="Arial" w:cs="Arial"/>
          <w:color w:val="000000"/>
          <w:sz w:val="24"/>
          <w:szCs w:val="24"/>
        </w:rPr>
        <w:t>The Buyer shall:</w:t>
      </w:r>
    </w:p>
    <w:p w14:paraId="2EB77AFB"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4FF5AB47"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1EB89032"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298099FE"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32hioqz" w:colFirst="0" w:colLast="0"/>
      <w:bookmarkEnd w:id="34"/>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w:t>
      </w:r>
      <w:r>
        <w:rPr>
          <w:rFonts w:ascii="Arial" w:eastAsia="Arial" w:hAnsi="Arial" w:cs="Arial"/>
          <w:color w:val="000000"/>
          <w:sz w:val="24"/>
          <w:szCs w:val="24"/>
        </w:rPr>
        <w:t>nded to be enforceable by Third Parties Beneficiaries by virtue of the CRTPA.</w:t>
      </w:r>
    </w:p>
    <w:p w14:paraId="45A07838" w14:textId="77777777" w:rsidR="00936614" w:rsidRDefault="0052598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5" w:name="_heading=h.1hmsyys" w:colFirst="0" w:colLast="0"/>
      <w:bookmarkEnd w:id="35"/>
      <w:r>
        <w:rPr>
          <w:rFonts w:ascii="Arial" w:eastAsia="Arial" w:hAnsi="Arial" w:cs="Arial"/>
          <w:b/>
          <w:smallCaps/>
          <w:color w:val="000000"/>
          <w:sz w:val="24"/>
          <w:szCs w:val="24"/>
        </w:rPr>
        <w:lastRenderedPageBreak/>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3830D91B" w14:textId="77777777" w:rsidR="00936614" w:rsidRDefault="00525984">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4505B5B4" w14:textId="77777777" w:rsidR="00936614" w:rsidRDefault="00525984">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07188C84" w14:textId="77777777" w:rsidR="00936614" w:rsidRDefault="00525984">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41mghml" w:colFirst="0" w:colLast="0"/>
      <w:bookmarkEnd w:id="36"/>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53D35A6D"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6E40E375"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A62F3DE" w14:textId="77777777" w:rsidR="00936614" w:rsidRDefault="00525984">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513268EF" w14:textId="77777777" w:rsidR="00936614" w:rsidRDefault="00936614">
      <w:pPr>
        <w:rPr>
          <w:rFonts w:ascii="Arial" w:eastAsia="Arial" w:hAnsi="Arial" w:cs="Arial"/>
          <w:sz w:val="24"/>
          <w:szCs w:val="24"/>
        </w:rPr>
      </w:pPr>
    </w:p>
    <w:p w14:paraId="15F07823" w14:textId="77777777" w:rsidR="00936614" w:rsidRDefault="00936614">
      <w:pPr>
        <w:rPr>
          <w:rFonts w:ascii="Arial" w:eastAsia="Arial" w:hAnsi="Arial" w:cs="Arial"/>
          <w:sz w:val="24"/>
          <w:szCs w:val="24"/>
        </w:rPr>
      </w:pPr>
    </w:p>
    <w:sectPr w:rsidR="0093661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5261F" w14:textId="77777777" w:rsidR="00525984" w:rsidRDefault="00525984">
      <w:pPr>
        <w:spacing w:after="0" w:line="240" w:lineRule="auto"/>
      </w:pPr>
      <w:r>
        <w:separator/>
      </w:r>
    </w:p>
  </w:endnote>
  <w:endnote w:type="continuationSeparator" w:id="0">
    <w:p w14:paraId="009F9853" w14:textId="77777777" w:rsidR="00525984" w:rsidRDefault="005259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Times New Roman Bold">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9E7EF" w14:textId="77777777" w:rsidR="00F202A6" w:rsidRDefault="00F202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B4B51" w14:textId="77777777" w:rsidR="00936614" w:rsidRDefault="0093661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46F55F1B" w14:textId="77777777" w:rsidR="00936614" w:rsidRDefault="005259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DPS Ref: RM6264</w:t>
    </w:r>
  </w:p>
  <w:p w14:paraId="4E4E723D" w14:textId="77777777" w:rsidR="00936614" w:rsidRDefault="005259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202A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281696D" w14:textId="77777777" w:rsidR="00936614" w:rsidRDefault="005259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10CC" w14:textId="77777777" w:rsidR="00936614" w:rsidRDefault="00936614">
    <w:pPr>
      <w:tabs>
        <w:tab w:val="center" w:pos="4513"/>
        <w:tab w:val="right" w:pos="9026"/>
      </w:tabs>
      <w:spacing w:after="0"/>
      <w:rPr>
        <w:rFonts w:ascii="Arial" w:eastAsia="Arial" w:hAnsi="Arial" w:cs="Arial"/>
        <w:color w:val="A6A6A6"/>
        <w:sz w:val="20"/>
        <w:szCs w:val="20"/>
      </w:rPr>
    </w:pPr>
  </w:p>
  <w:p w14:paraId="629E3773" w14:textId="77777777" w:rsidR="00936614" w:rsidRDefault="0052598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6AC232B5" w14:textId="77777777" w:rsidR="00936614" w:rsidRDefault="0052598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3720343A" w14:textId="77777777" w:rsidR="00936614" w:rsidRDefault="0052598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0485E" w14:textId="77777777" w:rsidR="00525984" w:rsidRDefault="00525984">
      <w:pPr>
        <w:spacing w:after="0" w:line="240" w:lineRule="auto"/>
      </w:pPr>
      <w:r>
        <w:separator/>
      </w:r>
    </w:p>
  </w:footnote>
  <w:footnote w:type="continuationSeparator" w:id="0">
    <w:p w14:paraId="45E1BB6C" w14:textId="77777777" w:rsidR="00525984" w:rsidRDefault="005259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25EB9" w14:textId="77777777" w:rsidR="00F202A6" w:rsidRDefault="00F202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6B26A" w14:textId="77777777" w:rsidR="00936614" w:rsidRDefault="005259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10 (Exit Management)</w:t>
    </w:r>
  </w:p>
  <w:p w14:paraId="7B378E50" w14:textId="77777777" w:rsidR="00936614" w:rsidRDefault="005259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1D5B930B" w14:textId="77777777" w:rsidR="00936614" w:rsidRDefault="0052598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22</w:t>
    </w:r>
  </w:p>
  <w:p w14:paraId="5D24C9C3" w14:textId="77777777" w:rsidR="00936614" w:rsidRDefault="00936614">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E1377" w14:textId="77777777" w:rsidR="00F202A6" w:rsidRDefault="00F20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7A63"/>
    <w:multiLevelType w:val="multilevel"/>
    <w:tmpl w:val="0102058A"/>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18A11B61"/>
    <w:multiLevelType w:val="multilevel"/>
    <w:tmpl w:val="38C2E0DA"/>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B147621"/>
    <w:multiLevelType w:val="multilevel"/>
    <w:tmpl w:val="59E2ACF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92795484">
    <w:abstractNumId w:val="1"/>
  </w:num>
  <w:num w:numId="2" w16cid:durableId="1796370820">
    <w:abstractNumId w:val="2"/>
  </w:num>
  <w:num w:numId="3" w16cid:durableId="14965119">
    <w:abstractNumId w:val="0"/>
  </w:num>
  <w:num w:numId="4" w16cid:durableId="575554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888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614"/>
    <w:rsid w:val="00040508"/>
    <w:rsid w:val="00525984"/>
    <w:rsid w:val="00936614"/>
    <w:rsid w:val="00F202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E49DC"/>
  <w15:docId w15:val="{C447065A-499C-4B63-BC15-551780EF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130970"/>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130970"/>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b1WvYQJjTCS7/XerHa0BIf+AHw==">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9</Pages>
  <Words>2869</Words>
  <Characters>16355</Characters>
  <Application>Microsoft Office Word</Application>
  <DocSecurity>0</DocSecurity>
  <Lines>136</Lines>
  <Paragraphs>38</Paragraphs>
  <ScaleCrop>false</ScaleCrop>
  <Company/>
  <LinksUpToDate>false</LinksUpToDate>
  <CharactersWithSpaces>19186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Jodene Pritchard - UKSBS</cp:lastModifiedBy>
  <cp:revision>3</cp:revision>
  <dcterms:created xsi:type="dcterms:W3CDTF">2025-04-28T09:41:00Z</dcterms:created>
  <dcterms:modified xsi:type="dcterms:W3CDTF">2025-04-28T09:42:00Z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